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4A" w:rsidRDefault="005A364A" w:rsidP="002722EF">
      <w:pPr>
        <w:jc w:val="center"/>
        <w:rPr>
          <w:rFonts w:ascii="Times New Roman" w:hAnsi="Times New Roman" w:cs="Times New Roman"/>
          <w:sz w:val="40"/>
          <w:szCs w:val="40"/>
        </w:rPr>
      </w:pPr>
      <w:r w:rsidRPr="005A364A">
        <w:rPr>
          <w:rFonts w:ascii="Times New Roman" w:hAnsi="Times New Roman" w:cs="Times New Roman"/>
          <w:sz w:val="40"/>
          <w:szCs w:val="40"/>
        </w:rPr>
        <w:t>ZAWIADOMIENIE</w:t>
      </w:r>
    </w:p>
    <w:p w:rsidR="002722EF" w:rsidRDefault="002722EF" w:rsidP="002722E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A364A" w:rsidRDefault="005A364A" w:rsidP="00272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64A">
        <w:rPr>
          <w:rFonts w:ascii="Times New Roman" w:hAnsi="Times New Roman" w:cs="Times New Roman"/>
          <w:sz w:val="28"/>
          <w:szCs w:val="28"/>
        </w:rPr>
        <w:t xml:space="preserve">Wójt Gminy Rokietnica zawiadamia, że </w:t>
      </w:r>
      <w:r>
        <w:rPr>
          <w:rFonts w:ascii="Times New Roman" w:hAnsi="Times New Roman" w:cs="Times New Roman"/>
          <w:sz w:val="28"/>
          <w:szCs w:val="28"/>
        </w:rPr>
        <w:t>w okresie 1.08-31.08. 2023</w:t>
      </w:r>
      <w:r w:rsidR="00B1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można składać wnioski o zwrot podatku akcyzowego na II półrocze 2023.</w:t>
      </w:r>
    </w:p>
    <w:p w:rsidR="005A364A" w:rsidRDefault="005A364A" w:rsidP="002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Wnioskodawca dołącza do wniosku:</w:t>
      </w:r>
    </w:p>
    <w:p w:rsidR="005A364A" w:rsidRDefault="005A364A" w:rsidP="002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-faktury za okres 1.02.2023- 31.07.2023</w:t>
      </w:r>
    </w:p>
    <w:p w:rsidR="002722EF" w:rsidRDefault="005A364A" w:rsidP="002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-posiadacze bydła, którzy nie składali wniosku w I półroczu dołączają zaświadczenie z powiatowego biura ARiMR </w:t>
      </w:r>
      <w:r w:rsidR="002722EF">
        <w:rPr>
          <w:rFonts w:ascii="Times New Roman" w:hAnsi="Times New Roman" w:cs="Times New Roman"/>
          <w:sz w:val="28"/>
          <w:szCs w:val="28"/>
        </w:rPr>
        <w:t xml:space="preserve"> o liczbie duż</w:t>
      </w:r>
      <w:r w:rsidR="009A4484">
        <w:rPr>
          <w:rFonts w:ascii="Times New Roman" w:hAnsi="Times New Roman" w:cs="Times New Roman"/>
          <w:sz w:val="28"/>
          <w:szCs w:val="28"/>
        </w:rPr>
        <w:t>ych jednostek przeliczeniowych (</w:t>
      </w:r>
      <w:bookmarkStart w:id="0" w:name="_GoBack"/>
      <w:bookmarkEnd w:id="0"/>
      <w:r w:rsidR="002722EF">
        <w:rPr>
          <w:rFonts w:ascii="Times New Roman" w:hAnsi="Times New Roman" w:cs="Times New Roman"/>
          <w:sz w:val="28"/>
          <w:szCs w:val="28"/>
        </w:rPr>
        <w:t>DJP) za 2022.</w:t>
      </w:r>
    </w:p>
    <w:p w:rsidR="005A364A" w:rsidRDefault="00B12AE6" w:rsidP="002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</w:t>
      </w:r>
      <w:r w:rsidR="002722EF">
        <w:rPr>
          <w:rFonts w:ascii="Times New Roman" w:hAnsi="Times New Roman" w:cs="Times New Roman"/>
          <w:sz w:val="28"/>
          <w:szCs w:val="28"/>
        </w:rPr>
        <w:t>odatkowo o zwrot podatku akcyzowego mogą ubiegać się producenci świń, koni, owiec, koni. Do wniosku dołączają również zaświadczenie z powiatowego biura ARiMR o liczbie dużych jednostek przeliczeniowych za 2022 oraz faktury z okresu 1.08.2022-31.07.2023.</w:t>
      </w:r>
    </w:p>
    <w:p w:rsidR="002722EF" w:rsidRDefault="00B12AE6" w:rsidP="00272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="002722EF">
        <w:rPr>
          <w:rFonts w:ascii="Times New Roman" w:hAnsi="Times New Roman" w:cs="Times New Roman"/>
          <w:sz w:val="28"/>
          <w:szCs w:val="28"/>
        </w:rPr>
        <w:t>osiadacze koni przedkładają oświadczenie o średniej liczbie dużych jednostek przeliczeniowych za 2022.</w:t>
      </w:r>
    </w:p>
    <w:p w:rsidR="002722EF" w:rsidRPr="005A364A" w:rsidRDefault="002722EF" w:rsidP="002722EF">
      <w:pPr>
        <w:jc w:val="both"/>
        <w:rPr>
          <w:rFonts w:ascii="Times New Roman" w:hAnsi="Times New Roman" w:cs="Times New Roman"/>
          <w:sz w:val="28"/>
          <w:szCs w:val="28"/>
        </w:rPr>
      </w:pPr>
      <w:r w:rsidRPr="002722EF">
        <w:rPr>
          <w:rFonts w:ascii="Times New Roman" w:hAnsi="Times New Roman" w:cs="Times New Roman"/>
          <w:sz w:val="28"/>
          <w:szCs w:val="28"/>
        </w:rPr>
        <w:t>Druk oświadczenia do pobrania osobiście w siedzibie urzędu lub na stronie internetowej Urzędu Gminy Rokietnica.</w:t>
      </w:r>
    </w:p>
    <w:sectPr w:rsidR="002722EF" w:rsidRPr="005A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4A"/>
    <w:rsid w:val="002722EF"/>
    <w:rsid w:val="005A364A"/>
    <w:rsid w:val="008745AC"/>
    <w:rsid w:val="009A4484"/>
    <w:rsid w:val="00B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EF330-8F30-4716-9967-D028231C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woda_serwer</dc:creator>
  <cp:keywords/>
  <dc:description/>
  <cp:lastModifiedBy>Asus</cp:lastModifiedBy>
  <cp:revision>2</cp:revision>
  <dcterms:created xsi:type="dcterms:W3CDTF">2023-07-28T06:36:00Z</dcterms:created>
  <dcterms:modified xsi:type="dcterms:W3CDTF">2023-07-31T06:21:00Z</dcterms:modified>
</cp:coreProperties>
</file>